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tbl>
      <w:tblPr>
        <w:tblW w:w="9012" w:type="dxa"/>
        <w:jc w:val="left"/>
        <w:tblInd w:w="0" w:type="dxa"/>
        <w:tblBorders>
          <w:top w:val="single" w:sz="24" w:space="0" w:color="000001"/>
          <w:left w:val="single" w:sz="24" w:space="0" w:color="000001"/>
          <w:bottom w:val="single" w:sz="4" w:space="0" w:color="000001"/>
          <w:right w:val="single" w:sz="24" w:space="0" w:color="000001"/>
          <w:insideH w:val="single" w:sz="4" w:space="0" w:color="000001"/>
          <w:insideV w:val="single" w:sz="2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1"/>
        <w:gridCol w:w="5600"/>
      </w:tblGrid>
      <w:tr>
        <w:trPr/>
        <w:tc>
          <w:tcPr>
            <w:tcW w:w="3411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Správny orgán</w:t>
            </w:r>
          </w:p>
        </w:tc>
        <w:tc>
          <w:tcPr>
            <w:tcW w:w="5600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Obec Červený Hrádok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Číslo spisu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135/2020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Dátum podania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07.10.2020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Žiadateľ (meno a priezvisko, adresa trvalého pobytu / obchodné meno, sídlo)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MUDr. Helena Kováčová</w:t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Kolárova 1054/6, 952 01  Vráble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Predmet konania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Žiadosť o vydanie súhlasu na výrub drevín podľa § 47 ods. 3 zákona č. 543/2002 Z. z. o ochrane prírody a krajiny v znení neskorších predpisov.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Údaje o pozemku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59"/>
              <w:rPr>
                <w:lang w:eastAsia="sk-SK"/>
              </w:rPr>
            </w:pPr>
            <w:r>
              <w:rPr>
                <w:lang w:eastAsia="sk-SK"/>
              </w:rPr>
              <w:t xml:space="preserve">Katastrálne územie: </w:t>
            </w:r>
            <w:r>
              <w:rPr>
                <w:b/>
                <w:bCs/>
                <w:lang w:eastAsia="sk-SK"/>
              </w:rPr>
              <w:t>Červený Hrádok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lang w:eastAsia="sk-SK"/>
              </w:rPr>
              <w:t>Parcelné číslo:</w:t>
            </w:r>
            <w:r>
              <w:rPr>
                <w:b/>
                <w:bCs/>
                <w:lang w:eastAsia="sk-SK"/>
              </w:rPr>
              <w:t xml:space="preserve"> 207/1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lang w:eastAsia="sk-SK"/>
              </w:rPr>
              <w:t>Druh pozemku:</w:t>
            </w:r>
            <w:r>
              <w:rPr>
                <w:b/>
                <w:bCs/>
                <w:lang w:eastAsia="sk-SK"/>
              </w:rPr>
              <w:t xml:space="preserve"> Ostatná plocha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Špecifikácia dreviny, ktorá sa má vyrúbať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Stromy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druh dreviny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Javor mliečny (Acer platanoides) 1 ks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obvod kmeňa vo výške 130 cm nad zemou: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sk-SK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eastAsia="sk-SK"/>
              </w:rPr>
              <w:t>120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cm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sk-SK"/>
              </w:rPr>
            </w:pPr>
            <w:r>
              <w:rPr>
                <w:b/>
                <w:lang w:eastAsia="sk-SK"/>
              </w:rPr>
            </w:r>
          </w:p>
          <w:p>
            <w:pPr>
              <w:pStyle w:val="Normal"/>
              <w:rPr/>
            </w:pPr>
            <w:r>
              <w:rPr>
                <w:b/>
                <w:lang w:eastAsia="sk-SK"/>
              </w:rPr>
              <w:t>zdravotný stav:</w:t>
            </w:r>
            <w:r>
              <w:rPr>
                <w:lang w:eastAsia="sk-SK"/>
              </w:rPr>
              <w:t xml:space="preserve">  Zlý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Krovité porasty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druh dreviny:     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plošná výmera:    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411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Odôvodnenie výrubu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Calibri"/>
                <w:color w:val="000000"/>
                <w:lang w:eastAsia="sk-SK"/>
              </w:rPr>
              <w:t>Strom rastie v blízkosti vodného zdroja v miestnom cintoríne a svojim koreňovým systémom spôsobuje zanášanie vodného zdroja, rastie v blízkosti el. osvetlenia cintorína a svojim koreňovým systémom zasahuje do podzemného el. vedenia. Strom rastie v blízkosti pomníka starých rodičov žiadateľky a v prípade veternej víchrice ulomením konárov môže spôsobiť škodu na pomníku.</w:t>
            </w:r>
          </w:p>
        </w:tc>
      </w:tr>
      <w:tr>
        <w:trPr/>
        <w:tc>
          <w:tcPr>
            <w:tcW w:w="3411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5600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  <w:insideH w:val="single" w:sz="24" w:space="0" w:color="000001"/>
              <w:insideV w:val="single" w:sz="2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do 5 pracovných dní (vrátane) písomne na adresu Obec Červený Hrádok, Obecný úrad Červený Hrádok, 951 82 Červený Hrádok č. 193, alebo elektronicky na adresu: obec@cervenyhradok.sk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478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LibreOffice/6.1.3.2$Windows_X86_64 LibreOffice_project/86daf60bf00efa86ad547e59e09d6bb77c699acb</Application>
  <Pages>1</Pages>
  <Words>258</Words>
  <Characters>1428</Characters>
  <CharactersWithSpaces>1696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2017-10-24T11:38:00Z</dcterms:created>
  <dc:creator>pc</dc:creator>
  <dc:description/>
  <dc:language>sk-SK</dc:language>
  <cp:lastModifiedBy/>
  <cp:lastPrinted>2020-11-09T09:54:06Z</cp:lastPrinted>
  <dcterms:modified xsi:type="dcterms:W3CDTF">2020-11-09T09:54:31Z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